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8" w:rsidRPr="00962198" w:rsidRDefault="00962198" w:rsidP="0096219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pt-BR"/>
        </w:rPr>
        <w:t>HOẠT ĐỘNG: PHÁT TRIỂN NGÔN NGỮ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pt-BR"/>
        </w:rPr>
        <w:t>ĐỀ TÀI: ĐỌC THƠ “ĐÈN GIAO THÔNG”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I. YÊU CẦU: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          1. Kiến thức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 Trẻ nhớ tên bài thơ, tên tác giả, hiểu nội dung bài thơ, nhớ và hiểu những quy định của đèn giao thông.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           </w:t>
      </w:r>
      <w:r w:rsidRPr="0096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2. Kĩ năng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 Có kĩ năng ghi nhớ có chủ định các màu đèn giao thông, đọc thuộc thơ, trả lời đúng các câu hỏi của cô, thể hiện sắc thái ngữ điệu khi đọc.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           </w:t>
      </w:r>
      <w:r w:rsidRPr="0096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3. Thái độ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 Giáo dục trẻ: hiểu được lợi ích của đèn giao thông, chấp hành đúng quy định của luật.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II. CHUẨN BỊ: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 Hộp đèn giao thông làm bằng bìa cát tông.</w:t>
      </w:r>
    </w:p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 Dán giấy xuống sàn làm ngã tư đường phố.</w:t>
      </w:r>
    </w:p>
    <w:p w:rsid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</w:pPr>
      <w:r w:rsidRPr="0096219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 Vong thể dục, gậy thể dục, đĩa nhựa hình tròn, hình tròn bằng bìa.</w:t>
      </w:r>
    </w:p>
    <w:p w:rsidR="00962198" w:rsidRPr="00962198" w:rsidRDefault="00962198" w:rsidP="00962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621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III. TIẾN TRÌNH TIẾT DẠY:</w:t>
      </w:r>
    </w:p>
    <w:p w:rsidR="00962198" w:rsidRPr="00962198" w:rsidRDefault="00962198" w:rsidP="0096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962198" w:rsidRPr="00962198" w:rsidTr="00962198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198" w:rsidRPr="00962198" w:rsidRDefault="00962198" w:rsidP="0096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DIỄN BIẾN</w:t>
            </w:r>
          </w:p>
        </w:tc>
      </w:tr>
      <w:tr w:rsidR="00962198" w:rsidRPr="00962198" w:rsidTr="00962198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* HOẠT ĐỘNG 1: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xanh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đỏ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”.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vui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Mỹ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Trang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sáng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hãy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láng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!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* HOẠT ĐỘNG 2: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Wingdings" w:eastAsia="Times New Roman" w:hAnsi="Wingdings" w:cs="Arial"/>
                <w:color w:val="000000"/>
                <w:sz w:val="26"/>
                <w:szCs w:val="26"/>
                <w:bdr w:val="none" w:sz="0" w:space="0" w:color="auto" w:frame="1"/>
              </w:rPr>
              <w:t>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1: 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truyền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ánh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mắt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cử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điệu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2: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Sử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dụng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dùng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trực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đưa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dùng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 (3 – 4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Wingdings" w:eastAsia="Times New Roman" w:hAnsi="Wingdings" w:cs="Arial"/>
                <w:color w:val="000000"/>
                <w:sz w:val="26"/>
                <w:szCs w:val="26"/>
                <w:bdr w:val="none" w:sz="0" w:space="0" w:color="auto" w:frame="1"/>
              </w:rPr>
              <w:t>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trích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thấy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ba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đỏ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xanh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bật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báo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khiển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xe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dừng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phù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đảm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an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toàn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Do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sáng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xanh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báo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báo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đèn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đỏ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bật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ngoan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Wingdings" w:eastAsia="Times New Roman" w:hAnsi="Wingdings" w:cs="Arial"/>
                <w:color w:val="000000"/>
                <w:sz w:val="26"/>
                <w:szCs w:val="26"/>
                <w:bdr w:val="none" w:sz="0" w:space="0" w:color="auto" w:frame="1"/>
              </w:rPr>
              <w:t>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Dạy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3 – 4 </w:t>
            </w:r>
            <w:proofErr w:type="spellStart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Cho đọc theo nhóm, tổ, cá nhân.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Cho cả lớp đọc lại 1 lần.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* HOẠT ĐỘNG 3: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Cô cho trẻ chơi: “Ngã tư đường phố”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- Cách chơi: Trẻ đứng ở 4 góc ngã tư, khi cô bật tín hiệu đèn đỏ, xanh, vàng. Trẻ mô phỏng các phương tiện giao thông và đi đúng theo tín hiệu quy định.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- Tổ chức chơi : Bật nhạc hát cùng trẻ và bật đèn tín hiệu với bài “Chúng em chơi giao thông”.</w:t>
            </w:r>
          </w:p>
          <w:p w:rsidR="00962198" w:rsidRPr="00962198" w:rsidRDefault="00962198" w:rsidP="00962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219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Kết thúc: Cô nhận xét, sau đó cho trẻ đi tham quan xem tranh ảnh về phương tiện giao thông.</w:t>
            </w:r>
          </w:p>
        </w:tc>
      </w:tr>
    </w:tbl>
    <w:p w:rsidR="00962198" w:rsidRPr="00962198" w:rsidRDefault="00962198" w:rsidP="009621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82414C" w:rsidRDefault="0082414C"/>
    <w:sectPr w:rsidR="0082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98"/>
    <w:rsid w:val="0082414C"/>
    <w:rsid w:val="009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89FC4-10CC-4B1A-8243-BA68055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2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21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284">
              <w:marLeft w:val="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2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2020-04-03T08:06:00Z</dcterms:created>
  <dcterms:modified xsi:type="dcterms:W3CDTF">2020-04-03T08:08:00Z</dcterms:modified>
</cp:coreProperties>
</file>