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67" w:rsidRPr="00977E67" w:rsidRDefault="00977E67" w:rsidP="00977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NÓNG, LẠNH VÀ NHIỆT ĐỘ</w:t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br/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nl-NL"/>
        </w:rPr>
        <w:t>I. MỤC TIÊU</w:t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   Sau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, HS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thể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:</w:t>
      </w:r>
      <w:proofErr w:type="gramEnd"/>
    </w:p>
    <w:p w:rsidR="00977E67" w:rsidRPr="00977E67" w:rsidRDefault="00977E67" w:rsidP="00977E6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VNI-Times" w:eastAsia="Times New Roman" w:hAnsi="VNI-Times" w:cs="Arial"/>
          <w:color w:val="000000"/>
          <w:sz w:val="26"/>
          <w:szCs w:val="26"/>
          <w:bdr w:val="none" w:sz="0" w:space="0" w:color="auto" w:frame="1"/>
        </w:rPr>
        <w:t>-</w:t>
      </w:r>
      <w:r w:rsidRPr="00977E6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chất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lỏng</w:t>
      </w:r>
      <w:proofErr w:type="spellEnd"/>
      <w:proofErr w:type="gramStart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nở</w:t>
      </w:r>
      <w:proofErr w:type="spellEnd"/>
      <w:proofErr w:type="gram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khi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nóng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lên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co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lại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khi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lạnh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đi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77E67" w:rsidRPr="00977E67" w:rsidRDefault="00977E67" w:rsidP="00977E6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VNI-Times" w:eastAsia="Times New Roman" w:hAnsi="VNI-Times" w:cs="Arial"/>
          <w:color w:val="000000"/>
          <w:sz w:val="26"/>
          <w:szCs w:val="26"/>
          <w:bdr w:val="none" w:sz="0" w:space="0" w:color="auto" w:frame="1"/>
        </w:rPr>
        <w:t>-</w:t>
      </w:r>
      <w:r w:rsidRPr="00977E6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vật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ở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gần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vật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nóng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hơn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thì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thu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nhiệt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nên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nóng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lên</w:t>
      </w:r>
      <w:proofErr w:type="gram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,vật</w:t>
      </w:r>
      <w:proofErr w:type="spellEnd"/>
      <w:proofErr w:type="gram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ở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gần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vật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lạnh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hơn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thì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tỏa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nhiệt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nên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vật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lạnh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đi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77E67" w:rsidRPr="00977E67" w:rsidRDefault="00977E67" w:rsidP="00977E6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VNI-Times" w:eastAsia="Times New Roman" w:hAnsi="VNI-Times" w:cs="Arial"/>
          <w:color w:val="000000"/>
          <w:sz w:val="26"/>
          <w:szCs w:val="26"/>
          <w:bdr w:val="none" w:sz="0" w:space="0" w:color="auto" w:frame="1"/>
        </w:rPr>
        <w:t>-</w:t>
      </w:r>
      <w:r w:rsidRPr="00977E6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Giáo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dục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sinh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bảo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quản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vật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ở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nhiệt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độ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cao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nhiệt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độ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thấp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II. ĐỒ DÙNG DẠY HỌC</w:t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trang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102, 103 SGK.</w:t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Chuẩn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bị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chung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:</w:t>
      </w:r>
      <w:proofErr w:type="gram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phích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nước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77E67">
        <w:rPr>
          <w:rFonts w:ascii="Arial" w:eastAsia="Times New Roman" w:hAnsi="Arial" w:cs="Arial"/>
          <w:color w:val="000000"/>
          <w:sz w:val="26"/>
          <w:szCs w:val="26"/>
        </w:rPr>
        <w:t>sôi</w:t>
      </w:r>
      <w:proofErr w:type="spellEnd"/>
      <w:r w:rsidRPr="00977E6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III. CÁC HOẠT ĐỘNG DẠY </w:t>
      </w:r>
      <w:proofErr w:type="gramStart"/>
      <w:r w:rsidRPr="00977E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VÀ  HỌC</w:t>
      </w:r>
      <w:proofErr w:type="gramEnd"/>
      <w:r w:rsidRPr="00977E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CHỦ YẾU</w:t>
      </w:r>
    </w:p>
    <w:tbl>
      <w:tblPr>
        <w:tblW w:w="958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3470"/>
      </w:tblGrid>
      <w:tr w:rsidR="00977E67" w:rsidRPr="00977E67" w:rsidTr="00977E67"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67" w:rsidRPr="00977E67" w:rsidRDefault="00977E67" w:rsidP="00977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dạy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67" w:rsidRPr="00977E67" w:rsidRDefault="00977E67" w:rsidP="00977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dung</w:t>
            </w:r>
          </w:p>
        </w:tc>
      </w:tr>
      <w:tr w:rsidR="00977E67" w:rsidRPr="00977E67" w:rsidTr="00977E67"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 (1’)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Kiểm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tra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cũ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 (4’)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GV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gọi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tập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 / 62 VBT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Khoa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học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GV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nhận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ghi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điểm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3. Bài mới</w:t>
            </w:r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 (30’):</w:t>
            </w: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Giới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thiệu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Mục</w:t>
            </w:r>
            <w:proofErr w:type="spellEnd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nêu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ví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dụ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cao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truyền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thấp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;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nóng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;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tỏa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lạnh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Gọi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nhóm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trình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bày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 GV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hướng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dẫn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như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SGK.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GV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nhắc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lưu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ý :</w:t>
            </w:r>
            <w:proofErr w:type="gram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thời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gian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đủ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lâu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 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cốc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chậu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bằng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nhau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Tuy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sâu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điều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này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GV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giúp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rút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nhận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nóng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thì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nóng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vât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lạnh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hơn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thì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tỏa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lạnh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luận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Như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mục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Bạn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trang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102 SGK.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Hoạtđộng</w:t>
            </w:r>
            <w:proofErr w:type="spellEnd"/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Mục</w:t>
            </w:r>
            <w:proofErr w:type="spellEnd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977E6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chất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lỏng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nở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nóng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co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lạnh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số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hiện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tượng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đơn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liên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đến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sự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giãn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vì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nóng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lạnh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chất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lỏng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nguyên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tắc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hoạt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kế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Yêu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tiến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hành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nghiệm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trang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103 SGK.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- GV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hướng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dẫn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HS :</w:t>
            </w:r>
            <w:proofErr w:type="gram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cột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chất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lỏng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trong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ống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;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nhúng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bầu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nhiệt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kế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vào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nước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ấm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để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thấy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cột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chất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lỏng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dâng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Yêu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trả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lời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trong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SGK.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Tại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sao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đun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nước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nên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đổ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đầy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nước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vào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ấm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luận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Như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mục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Bạn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trang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103 SGK.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4. Củng cố dặn dò</w:t>
            </w:r>
            <w:r w:rsidRPr="00977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 (3’)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Yêu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cầu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HS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mở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Bạn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-GV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nhận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tiết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học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nhà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Bạn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tập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ở VBT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chuẩn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bị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mới</w:t>
            </w:r>
            <w:proofErr w:type="spellEnd"/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1.TÌM HIỂU NHỮNG TRƯỜNG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HỢP ÁNH SÁNG QUÁ MẠNH KHÔNG ĐƯỢC NHÌN TRỰC TIẾP VÀO NGUỒN SÁNG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7E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2.TÌM HIỂU SỰ CO GIÃN CUẢ NƯỚC KHI LẠNH ĐI VÀ NÓNG LÊN</w:t>
            </w:r>
          </w:p>
          <w:p w:rsidR="00977E67" w:rsidRPr="00977E67" w:rsidRDefault="00977E67" w:rsidP="00977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*</w:t>
      </w:r>
      <w:proofErr w:type="spellStart"/>
      <w:r w:rsidRPr="00977E6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Rút</w:t>
      </w:r>
      <w:proofErr w:type="spellEnd"/>
      <w:r w:rsidRPr="00977E6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7E6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977E6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7E6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nghiệm</w:t>
      </w:r>
      <w:proofErr w:type="spellEnd"/>
      <w:r w:rsidRPr="00977E6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977E67" w:rsidRPr="00977E67" w:rsidRDefault="00977E67" w:rsidP="00977E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77E6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...............................</w:t>
      </w:r>
      <w:bookmarkStart w:id="0" w:name="_GoBack"/>
      <w:bookmarkEnd w:id="0"/>
      <w:r w:rsidRPr="00977E6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455DF9" w:rsidRDefault="00455DF9"/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67"/>
    <w:rsid w:val="001D6837"/>
    <w:rsid w:val="00455DF9"/>
    <w:rsid w:val="009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AD0E1-36F2-46A7-BE13-6A80430F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2020-04-10T08:01:00Z</dcterms:created>
  <dcterms:modified xsi:type="dcterms:W3CDTF">2020-04-10T08:01:00Z</dcterms:modified>
</cp:coreProperties>
</file>